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8826FC" w:rsidP="008826FC">
      <w:pPr>
        <w:spacing w:line="480" w:lineRule="auto"/>
        <w:ind w:firstLine="720"/>
        <w:jc w:val="center"/>
        <w:rPr>
          <w:rFonts w:ascii="Times New Roman" w:hAnsi="Times New Roman" w:cs="Times New Roman"/>
          <w:sz w:val="24"/>
          <w:szCs w:val="24"/>
        </w:rPr>
      </w:pPr>
    </w:p>
    <w:p w:rsidR="008826FC" w:rsidP="008826FC">
      <w:pPr>
        <w:spacing w:line="480" w:lineRule="auto"/>
        <w:ind w:firstLine="720"/>
        <w:jc w:val="center"/>
        <w:rPr>
          <w:rFonts w:ascii="Times New Roman" w:hAnsi="Times New Roman" w:cs="Times New Roman"/>
          <w:sz w:val="24"/>
          <w:szCs w:val="24"/>
        </w:rPr>
      </w:pPr>
    </w:p>
    <w:p w:rsidR="008826FC" w:rsidP="008826FC">
      <w:pPr>
        <w:spacing w:line="480" w:lineRule="auto"/>
        <w:ind w:firstLine="720"/>
        <w:jc w:val="center"/>
        <w:rPr>
          <w:rFonts w:ascii="Times New Roman" w:hAnsi="Times New Roman" w:cs="Times New Roman"/>
          <w:sz w:val="24"/>
          <w:szCs w:val="24"/>
        </w:rPr>
      </w:pPr>
    </w:p>
    <w:p w:rsidR="008826FC" w:rsidP="008826FC">
      <w:pPr>
        <w:spacing w:line="480" w:lineRule="auto"/>
        <w:ind w:firstLine="720"/>
        <w:jc w:val="center"/>
        <w:rPr>
          <w:rFonts w:ascii="Times New Roman" w:hAnsi="Times New Roman" w:cs="Times New Roman"/>
          <w:sz w:val="24"/>
          <w:szCs w:val="24"/>
        </w:rPr>
      </w:pPr>
    </w:p>
    <w:p w:rsidR="008826FC" w:rsidRPr="008826FC" w:rsidP="008826FC">
      <w:pPr>
        <w:spacing w:line="480" w:lineRule="auto"/>
        <w:ind w:firstLine="720"/>
        <w:jc w:val="center"/>
        <w:rPr>
          <w:rFonts w:ascii="Times New Roman" w:hAnsi="Times New Roman" w:cs="Times New Roman"/>
          <w:sz w:val="24"/>
          <w:szCs w:val="24"/>
        </w:rPr>
      </w:pPr>
      <w:r w:rsidRPr="008826FC">
        <w:rPr>
          <w:rFonts w:ascii="Times New Roman" w:hAnsi="Times New Roman" w:cs="Times New Roman"/>
          <w:sz w:val="24"/>
          <w:szCs w:val="24"/>
        </w:rPr>
        <w:t>Name</w:t>
      </w:r>
    </w:p>
    <w:p w:rsidR="008826FC" w:rsidRPr="008826FC" w:rsidP="008826FC">
      <w:pPr>
        <w:spacing w:line="480" w:lineRule="auto"/>
        <w:ind w:firstLine="720"/>
        <w:jc w:val="center"/>
        <w:rPr>
          <w:rFonts w:ascii="Times New Roman" w:hAnsi="Times New Roman" w:cs="Times New Roman"/>
          <w:sz w:val="24"/>
          <w:szCs w:val="24"/>
        </w:rPr>
      </w:pPr>
      <w:r w:rsidRPr="008826FC">
        <w:rPr>
          <w:rFonts w:ascii="Times New Roman" w:hAnsi="Times New Roman" w:cs="Times New Roman"/>
          <w:sz w:val="24"/>
          <w:szCs w:val="24"/>
        </w:rPr>
        <w:t>Institution</w:t>
      </w:r>
    </w:p>
    <w:p w:rsidR="008826FC" w:rsidRPr="008826FC" w:rsidP="008826FC">
      <w:pPr>
        <w:spacing w:line="480" w:lineRule="auto"/>
        <w:ind w:firstLine="720"/>
        <w:jc w:val="center"/>
        <w:rPr>
          <w:rFonts w:ascii="Times New Roman" w:hAnsi="Times New Roman" w:cs="Times New Roman"/>
          <w:sz w:val="24"/>
          <w:szCs w:val="24"/>
        </w:rPr>
      </w:pPr>
      <w:r w:rsidRPr="008826FC">
        <w:rPr>
          <w:rFonts w:ascii="Times New Roman" w:hAnsi="Times New Roman" w:cs="Times New Roman"/>
          <w:sz w:val="24"/>
          <w:szCs w:val="24"/>
        </w:rPr>
        <w:t>Course</w:t>
      </w:r>
    </w:p>
    <w:p w:rsidR="008826FC" w:rsidRPr="008826FC" w:rsidP="008826FC">
      <w:pPr>
        <w:spacing w:line="480" w:lineRule="auto"/>
        <w:ind w:firstLine="720"/>
        <w:jc w:val="center"/>
        <w:rPr>
          <w:rFonts w:ascii="Times New Roman" w:hAnsi="Times New Roman" w:cs="Times New Roman"/>
          <w:sz w:val="24"/>
          <w:szCs w:val="24"/>
        </w:rPr>
      </w:pPr>
      <w:r w:rsidRPr="008826FC">
        <w:rPr>
          <w:rFonts w:ascii="Times New Roman" w:hAnsi="Times New Roman" w:cs="Times New Roman"/>
          <w:sz w:val="24"/>
          <w:szCs w:val="24"/>
        </w:rPr>
        <w:t>Instructor</w:t>
      </w:r>
    </w:p>
    <w:p w:rsidR="008826FC" w:rsidRPr="008826FC" w:rsidP="008826FC">
      <w:pPr>
        <w:spacing w:line="480" w:lineRule="auto"/>
        <w:ind w:firstLine="720"/>
        <w:jc w:val="center"/>
        <w:rPr>
          <w:rFonts w:ascii="Times New Roman" w:hAnsi="Times New Roman" w:cs="Times New Roman"/>
          <w:sz w:val="24"/>
          <w:szCs w:val="24"/>
        </w:rPr>
      </w:pPr>
      <w:r w:rsidRPr="008826FC">
        <w:rPr>
          <w:rFonts w:ascii="Times New Roman" w:hAnsi="Times New Roman" w:cs="Times New Roman"/>
          <w:sz w:val="24"/>
          <w:szCs w:val="24"/>
        </w:rPr>
        <w:t>Date</w:t>
      </w:r>
    </w:p>
    <w:p w:rsidR="008826FC">
      <w:pPr>
        <w:rPr>
          <w:rFonts w:ascii="Times New Roman" w:hAnsi="Times New Roman" w:cs="Times New Roman"/>
          <w:b/>
          <w:sz w:val="24"/>
          <w:szCs w:val="24"/>
        </w:rPr>
      </w:pPr>
      <w:r>
        <w:rPr>
          <w:rFonts w:ascii="Times New Roman" w:hAnsi="Times New Roman" w:cs="Times New Roman"/>
          <w:b/>
          <w:sz w:val="24"/>
          <w:szCs w:val="24"/>
        </w:rPr>
        <w:br w:type="page"/>
      </w:r>
    </w:p>
    <w:p w:rsidR="009E3AC4" w:rsidRPr="006F69CE" w:rsidP="006F69CE">
      <w:pPr>
        <w:spacing w:line="480" w:lineRule="auto"/>
        <w:ind w:firstLine="720"/>
        <w:jc w:val="both"/>
        <w:rPr>
          <w:rFonts w:ascii="Times New Roman" w:hAnsi="Times New Roman" w:cs="Times New Roman"/>
          <w:b/>
          <w:sz w:val="24"/>
          <w:szCs w:val="24"/>
        </w:rPr>
      </w:pPr>
      <w:r w:rsidRPr="006F69CE">
        <w:rPr>
          <w:rFonts w:ascii="Times New Roman" w:hAnsi="Times New Roman" w:cs="Times New Roman"/>
          <w:b/>
          <w:sz w:val="24"/>
          <w:szCs w:val="24"/>
        </w:rPr>
        <w:t xml:space="preserve">Literacy assignment 2 </w:t>
      </w:r>
    </w:p>
    <w:p w:rsidR="007112CE" w:rsidRPr="006F69CE" w:rsidP="006F69CE">
      <w:pPr>
        <w:spacing w:line="480" w:lineRule="auto"/>
        <w:ind w:firstLine="720"/>
        <w:jc w:val="both"/>
        <w:rPr>
          <w:rFonts w:ascii="Times New Roman" w:hAnsi="Times New Roman" w:cs="Times New Roman"/>
          <w:b/>
          <w:sz w:val="24"/>
          <w:szCs w:val="24"/>
        </w:rPr>
      </w:pPr>
      <w:r w:rsidRPr="006F69CE">
        <w:rPr>
          <w:rFonts w:ascii="Times New Roman" w:hAnsi="Times New Roman" w:cs="Times New Roman"/>
          <w:b/>
          <w:sz w:val="24"/>
          <w:szCs w:val="24"/>
        </w:rPr>
        <w:t>Selected topic</w:t>
      </w:r>
    </w:p>
    <w:p w:rsidR="00FD72BF" w:rsidRPr="006F69CE" w:rsidP="006F69CE">
      <w:pPr>
        <w:tabs>
          <w:tab w:val="left" w:pos="7938"/>
        </w:tabs>
        <w:spacing w:line="480" w:lineRule="auto"/>
        <w:ind w:firstLine="720"/>
        <w:jc w:val="both"/>
        <w:rPr>
          <w:rFonts w:ascii="Times New Roman" w:hAnsi="Times New Roman" w:cs="Times New Roman"/>
          <w:sz w:val="24"/>
          <w:szCs w:val="24"/>
        </w:rPr>
      </w:pPr>
      <w:r w:rsidRPr="006F69CE">
        <w:rPr>
          <w:rFonts w:ascii="Times New Roman" w:hAnsi="Times New Roman" w:cs="Times New Roman"/>
          <w:sz w:val="24"/>
          <w:szCs w:val="24"/>
        </w:rPr>
        <w:t xml:space="preserve">The topic I wish to explore in this research project is the issues that college students face during their college education. </w:t>
      </w:r>
      <w:r w:rsidRPr="006F69CE" w:rsidR="00912036">
        <w:rPr>
          <w:rFonts w:ascii="Times New Roman" w:hAnsi="Times New Roman" w:cs="Times New Roman"/>
          <w:sz w:val="24"/>
          <w:szCs w:val="24"/>
        </w:rPr>
        <w:t>The research will be on the various issues that affect students at hi</w:t>
      </w:r>
      <w:r w:rsidRPr="006F69CE" w:rsidR="00AE0F46">
        <w:rPr>
          <w:rFonts w:ascii="Times New Roman" w:hAnsi="Times New Roman" w:cs="Times New Roman"/>
          <w:sz w:val="24"/>
          <w:szCs w:val="24"/>
        </w:rPr>
        <w:t xml:space="preserve">gher education institutions including challenges, environmental, or diversity. </w:t>
      </w:r>
      <w:r w:rsidRPr="006F69CE" w:rsidR="005C4A8F">
        <w:rPr>
          <w:rFonts w:ascii="Times New Roman" w:hAnsi="Times New Roman" w:cs="Times New Roman"/>
          <w:sz w:val="24"/>
          <w:szCs w:val="24"/>
        </w:rPr>
        <w:t xml:space="preserve">The topic also explores the effect of these issues on a student’s academic performance. </w:t>
      </w:r>
    </w:p>
    <w:p w:rsidR="008860C0" w:rsidRPr="006F69CE" w:rsidP="006F69CE">
      <w:pPr>
        <w:tabs>
          <w:tab w:val="left" w:pos="7938"/>
        </w:tabs>
        <w:spacing w:line="480" w:lineRule="auto"/>
        <w:ind w:firstLine="720"/>
        <w:jc w:val="both"/>
        <w:rPr>
          <w:rFonts w:ascii="Times New Roman" w:hAnsi="Times New Roman" w:cs="Times New Roman"/>
          <w:b/>
          <w:sz w:val="24"/>
          <w:szCs w:val="24"/>
        </w:rPr>
      </w:pPr>
      <w:r w:rsidRPr="006F69CE">
        <w:rPr>
          <w:rFonts w:ascii="Times New Roman" w:hAnsi="Times New Roman" w:cs="Times New Roman"/>
          <w:b/>
          <w:sz w:val="24"/>
          <w:szCs w:val="24"/>
        </w:rPr>
        <w:t xml:space="preserve">Aspects of literacy </w:t>
      </w:r>
    </w:p>
    <w:p w:rsidR="008860C0" w:rsidRPr="006F69CE" w:rsidP="006F69CE">
      <w:pPr>
        <w:tabs>
          <w:tab w:val="left" w:pos="7938"/>
        </w:tabs>
        <w:spacing w:line="480" w:lineRule="auto"/>
        <w:ind w:firstLine="720"/>
        <w:jc w:val="both"/>
        <w:rPr>
          <w:rFonts w:ascii="Times New Roman" w:hAnsi="Times New Roman" w:cs="Times New Roman"/>
          <w:sz w:val="24"/>
          <w:szCs w:val="24"/>
        </w:rPr>
      </w:pPr>
      <w:r w:rsidRPr="006F69CE">
        <w:rPr>
          <w:rFonts w:ascii="Times New Roman" w:hAnsi="Times New Roman" w:cs="Times New Roman"/>
          <w:sz w:val="24"/>
          <w:szCs w:val="24"/>
        </w:rPr>
        <w:t xml:space="preserve">Diversity is one of the major aspects of literacy included in the topic. </w:t>
      </w:r>
      <w:r w:rsidRPr="006F69CE" w:rsidR="00EA6D72">
        <w:rPr>
          <w:rFonts w:ascii="Times New Roman" w:hAnsi="Times New Roman" w:cs="Times New Roman"/>
          <w:sz w:val="24"/>
          <w:szCs w:val="24"/>
        </w:rPr>
        <w:t xml:space="preserve">This includes the various types of diversity found in school and classroom environments such as language, ethnic backgrounds, religion or even, age.  All these aspects are likely to influence learning and relationship building. Another </w:t>
      </w:r>
      <w:r w:rsidRPr="006F69CE" w:rsidR="00471229">
        <w:rPr>
          <w:rFonts w:ascii="Times New Roman" w:hAnsi="Times New Roman" w:cs="Times New Roman"/>
          <w:sz w:val="24"/>
          <w:szCs w:val="24"/>
        </w:rPr>
        <w:t xml:space="preserve">major aspect of literacy included in the topic is academic </w:t>
      </w:r>
      <w:r w:rsidRPr="006F69CE" w:rsidR="007A03FE">
        <w:rPr>
          <w:rFonts w:ascii="Times New Roman" w:hAnsi="Times New Roman" w:cs="Times New Roman"/>
          <w:sz w:val="24"/>
          <w:szCs w:val="24"/>
        </w:rPr>
        <w:t>performance improvement procedures</w:t>
      </w:r>
      <w:r w:rsidRPr="006F69CE" w:rsidR="00DE4929">
        <w:rPr>
          <w:rFonts w:ascii="Times New Roman" w:hAnsi="Times New Roman" w:cs="Times New Roman"/>
          <w:sz w:val="24"/>
          <w:szCs w:val="24"/>
        </w:rPr>
        <w:t xml:space="preserve"> and routines</w:t>
      </w:r>
      <w:r w:rsidRPr="006F69CE" w:rsidR="007A03FE">
        <w:rPr>
          <w:rFonts w:ascii="Times New Roman" w:hAnsi="Times New Roman" w:cs="Times New Roman"/>
          <w:sz w:val="24"/>
          <w:szCs w:val="24"/>
        </w:rPr>
        <w:t xml:space="preserve"> adopted in various institutions to help students improve their academic performance. </w:t>
      </w:r>
      <w:r w:rsidRPr="006F69CE" w:rsidR="004F631A">
        <w:rPr>
          <w:rFonts w:ascii="Times New Roman" w:hAnsi="Times New Roman" w:cs="Times New Roman"/>
          <w:sz w:val="24"/>
          <w:szCs w:val="24"/>
        </w:rPr>
        <w:t>It also includes various solutions to the challenges the students face such as financial challenges, social or health issues which are all likely to affect an individual's performance. 
</w:t>
      </w:r>
    </w:p>
    <w:p w:rsidR="00503440" w:rsidRPr="006F69CE" w:rsidP="006F69CE">
      <w:pPr>
        <w:tabs>
          <w:tab w:val="left" w:pos="7938"/>
        </w:tabs>
        <w:spacing w:line="480" w:lineRule="auto"/>
        <w:ind w:firstLine="720"/>
        <w:jc w:val="both"/>
        <w:rPr>
          <w:rFonts w:ascii="Times New Roman" w:hAnsi="Times New Roman" w:cs="Times New Roman"/>
          <w:b/>
          <w:sz w:val="24"/>
          <w:szCs w:val="24"/>
        </w:rPr>
      </w:pPr>
      <w:r w:rsidRPr="006F69CE">
        <w:rPr>
          <w:rFonts w:ascii="Times New Roman" w:hAnsi="Times New Roman" w:cs="Times New Roman"/>
          <w:b/>
          <w:sz w:val="24"/>
          <w:szCs w:val="24"/>
        </w:rPr>
        <w:t xml:space="preserve">Secondary research </w:t>
      </w:r>
    </w:p>
    <w:p w:rsidR="00503440" w:rsidRPr="006F69CE" w:rsidP="006F69CE">
      <w:pPr>
        <w:tabs>
          <w:tab w:val="left" w:pos="7938"/>
        </w:tabs>
        <w:spacing w:line="480" w:lineRule="auto"/>
        <w:ind w:firstLine="720"/>
        <w:jc w:val="both"/>
        <w:rPr>
          <w:rFonts w:ascii="Times New Roman" w:hAnsi="Times New Roman" w:cs="Times New Roman"/>
          <w:sz w:val="24"/>
          <w:szCs w:val="24"/>
        </w:rPr>
      </w:pPr>
      <w:r w:rsidRPr="006F69CE">
        <w:rPr>
          <w:rFonts w:ascii="Times New Roman" w:hAnsi="Times New Roman" w:cs="Times New Roman"/>
          <w:sz w:val="24"/>
          <w:szCs w:val="24"/>
        </w:rPr>
        <w:t xml:space="preserve">Helpful pieces of secondary research </w:t>
      </w:r>
      <w:r w:rsidRPr="006F69CE" w:rsidR="00014E63">
        <w:rPr>
          <w:rFonts w:ascii="Times New Roman" w:hAnsi="Times New Roman" w:cs="Times New Roman"/>
          <w:sz w:val="24"/>
          <w:szCs w:val="24"/>
        </w:rPr>
        <w:t xml:space="preserve">can be included to support the study. </w:t>
      </w:r>
      <w:r w:rsidRPr="006F69CE" w:rsidR="008A6218">
        <w:rPr>
          <w:rFonts w:ascii="Times New Roman" w:hAnsi="Times New Roman" w:cs="Times New Roman"/>
          <w:sz w:val="24"/>
          <w:szCs w:val="24"/>
        </w:rPr>
        <w:t xml:space="preserve">One of the secondary materials includes the article </w:t>
      </w:r>
      <w:r w:rsidRPr="006F69CE" w:rsidR="00525B15">
        <w:rPr>
          <w:rFonts w:ascii="Times New Roman" w:hAnsi="Times New Roman" w:cs="Times New Roman"/>
          <w:sz w:val="24"/>
          <w:szCs w:val="24"/>
        </w:rPr>
        <w:t xml:space="preserve">"Using routines to improve diversity in higher education" by Hoover and Jeffrey C. The article explains the various routines adopted in higher education institutions to enable them to embrace diversity in a positive way to help in improving outcome. </w:t>
      </w:r>
      <w:r w:rsidRPr="006F69CE" w:rsidR="00631686">
        <w:rPr>
          <w:rFonts w:ascii="Times New Roman" w:hAnsi="Times New Roman" w:cs="Times New Roman"/>
          <w:sz w:val="24"/>
          <w:szCs w:val="24"/>
        </w:rPr>
        <w:t xml:space="preserve">The secondary research will also include exploring the article </w:t>
      </w:r>
      <w:r w:rsidRPr="006F69CE" w:rsidR="00836285">
        <w:rPr>
          <w:rFonts w:ascii="Times New Roman" w:hAnsi="Times New Roman" w:cs="Times New Roman"/>
          <w:sz w:val="24"/>
          <w:szCs w:val="24"/>
        </w:rPr>
        <w:t xml:space="preserve">namely </w:t>
      </w:r>
      <w:r w:rsidRPr="006F69CE" w:rsidR="005564BC">
        <w:rPr>
          <w:rFonts w:ascii="Times New Roman" w:hAnsi="Times New Roman" w:cs="Times New Roman"/>
          <w:sz w:val="24"/>
          <w:szCs w:val="24"/>
        </w:rPr>
        <w:t>“Globalization</w:t>
      </w:r>
      <w:r w:rsidRPr="006F69CE" w:rsidR="00836285">
        <w:rPr>
          <w:rFonts w:ascii="Times New Roman" w:hAnsi="Times New Roman" w:cs="Times New Roman"/>
          <w:sz w:val="24"/>
          <w:szCs w:val="24"/>
        </w:rPr>
        <w:t xml:space="preserve"> and Higher </w:t>
      </w:r>
      <w:r w:rsidRPr="006F69CE" w:rsidR="00836285">
        <w:rPr>
          <w:rFonts w:ascii="Times New Roman" w:hAnsi="Times New Roman" w:cs="Times New Roman"/>
          <w:sz w:val="24"/>
          <w:szCs w:val="24"/>
        </w:rPr>
        <w:t>Education: Challenges for the 21</w:t>
      </w:r>
      <w:r w:rsidRPr="006F69CE" w:rsidR="00836285">
        <w:rPr>
          <w:rFonts w:ascii="Times New Roman" w:hAnsi="Times New Roman" w:cs="Times New Roman"/>
          <w:sz w:val="24"/>
          <w:szCs w:val="24"/>
          <w:vertAlign w:val="superscript"/>
        </w:rPr>
        <w:t>st</w:t>
      </w:r>
      <w:r w:rsidRPr="006F69CE" w:rsidR="005564BC">
        <w:rPr>
          <w:rFonts w:ascii="Times New Roman" w:hAnsi="Times New Roman" w:cs="Times New Roman"/>
          <w:sz w:val="24"/>
          <w:szCs w:val="24"/>
        </w:rPr>
        <w:t xml:space="preserve"> century" by Peter Scott.  The article is a study of the challenges which face students in higher education institutions in different global environments and countries. The research </w:t>
      </w:r>
      <w:r w:rsidRPr="006F69CE" w:rsidR="00D66CF2">
        <w:rPr>
          <w:rFonts w:ascii="Times New Roman" w:hAnsi="Times New Roman" w:cs="Times New Roman"/>
          <w:sz w:val="24"/>
          <w:szCs w:val="24"/>
        </w:rPr>
        <w:t>also identifies the various issues common in most students around different environments and how these issues can influence performance outcomes. 
</w:t>
      </w:r>
    </w:p>
    <w:p w:rsidR="006F69CE">
      <w:pPr>
        <w:rPr>
          <w:rFonts w:ascii="Times New Roman" w:hAnsi="Times New Roman" w:cs="Times New Roman"/>
          <w:b/>
          <w:sz w:val="24"/>
          <w:szCs w:val="24"/>
        </w:rPr>
      </w:pPr>
      <w:r>
        <w:rPr>
          <w:rFonts w:ascii="Times New Roman" w:hAnsi="Times New Roman" w:cs="Times New Roman"/>
          <w:b/>
          <w:sz w:val="24"/>
          <w:szCs w:val="24"/>
        </w:rPr>
        <w:br w:type="page"/>
      </w:r>
    </w:p>
    <w:p w:rsidR="00D66CF2" w:rsidRPr="006F69CE" w:rsidP="006F69CE">
      <w:pPr>
        <w:tabs>
          <w:tab w:val="left" w:pos="7938"/>
        </w:tabs>
        <w:spacing w:line="480" w:lineRule="auto"/>
        <w:ind w:firstLine="720"/>
        <w:jc w:val="center"/>
        <w:rPr>
          <w:rFonts w:ascii="Times New Roman" w:hAnsi="Times New Roman" w:cs="Times New Roman"/>
          <w:b/>
          <w:sz w:val="24"/>
          <w:szCs w:val="24"/>
        </w:rPr>
      </w:pPr>
      <w:r w:rsidRPr="006F69CE">
        <w:rPr>
          <w:rFonts w:ascii="Times New Roman" w:hAnsi="Times New Roman" w:cs="Times New Roman"/>
          <w:b/>
          <w:sz w:val="24"/>
          <w:szCs w:val="24"/>
        </w:rPr>
        <w:t>Resources</w:t>
      </w:r>
    </w:p>
    <w:p w:rsidR="006F69CE" w:rsidRPr="006F69CE" w:rsidP="006F69CE">
      <w:pPr>
        <w:pStyle w:val="Heading3"/>
        <w:shd w:val="clear" w:color="auto" w:fill="F3F3F3"/>
        <w:spacing w:before="0" w:beforeAutospacing="0" w:after="0" w:afterAutospacing="0" w:line="480" w:lineRule="auto"/>
        <w:ind w:left="720" w:hanging="720"/>
        <w:jc w:val="both"/>
        <w:rPr>
          <w:b w:val="0"/>
          <w:sz w:val="24"/>
          <w:szCs w:val="24"/>
        </w:rPr>
      </w:pPr>
      <w:r w:rsidRPr="006F69CE">
        <w:rPr>
          <w:b w:val="0"/>
          <w:sz w:val="24"/>
          <w:szCs w:val="24"/>
          <w:shd w:val="clear" w:color="auto" w:fill="FFFFFF"/>
        </w:rPr>
        <w:t xml:space="preserve">Hoover G, Jeffrey C. (2016). </w:t>
      </w:r>
      <w:hyperlink r:id="rId4" w:history="1">
        <w:r w:rsidRPr="006F69CE">
          <w:rPr>
            <w:b w:val="0"/>
            <w:sz w:val="24"/>
            <w:szCs w:val="24"/>
          </w:rPr>
          <w:t>Using routines to improve diversity in higher education institutions</w:t>
        </w:r>
      </w:hyperlink>
      <w:r w:rsidRPr="006F69CE">
        <w:rPr>
          <w:b w:val="0"/>
          <w:sz w:val="24"/>
          <w:szCs w:val="24"/>
        </w:rPr>
        <w:t>.</w:t>
      </w:r>
    </w:p>
    <w:p w:rsidR="006F69CE" w:rsidRPr="006F69CE" w:rsidP="006F69CE">
      <w:pPr>
        <w:tabs>
          <w:tab w:val="left" w:pos="7938"/>
        </w:tabs>
        <w:spacing w:line="480" w:lineRule="auto"/>
        <w:ind w:left="720" w:hanging="720"/>
        <w:jc w:val="both"/>
        <w:rPr>
          <w:rFonts w:ascii="Times New Roman" w:hAnsi="Times New Roman" w:cs="Times New Roman"/>
          <w:sz w:val="24"/>
          <w:szCs w:val="24"/>
          <w:shd w:val="clear" w:color="auto" w:fill="FFFFFF"/>
        </w:rPr>
      </w:pPr>
      <w:r w:rsidRPr="006F69CE">
        <w:rPr>
          <w:rFonts w:ascii="Times New Roman" w:hAnsi="Times New Roman" w:cs="Times New Roman"/>
          <w:sz w:val="24"/>
          <w:szCs w:val="24"/>
          <w:shd w:val="clear" w:color="auto" w:fill="FFFFFF"/>
        </w:rPr>
        <w:t xml:space="preserve">Scott, P. (2012). Globalization and higher education: Challenges for the 21st century. </w:t>
      </w:r>
      <w:r w:rsidRPr="006F69CE">
        <w:rPr>
          <w:rFonts w:ascii="Times New Roman" w:hAnsi="Times New Roman" w:cs="Times New Roman"/>
          <w:i/>
          <w:iCs/>
          <w:sz w:val="24"/>
          <w:szCs w:val="24"/>
          <w:shd w:val="clear" w:color="auto" w:fill="FFFFFF"/>
        </w:rPr>
        <w:t>Journal of Studies in International Education</w:t>
      </w:r>
      <w:r w:rsidRPr="006F69CE">
        <w:rPr>
          <w:rFonts w:ascii="Times New Roman" w:hAnsi="Times New Roman" w:cs="Times New Roman"/>
          <w:sz w:val="24"/>
          <w:szCs w:val="24"/>
          <w:shd w:val="clear" w:color="auto" w:fill="FFFFFF"/>
        </w:rPr>
        <w:t>, </w:t>
      </w:r>
      <w:r w:rsidRPr="006F69CE">
        <w:rPr>
          <w:rFonts w:ascii="Times New Roman" w:hAnsi="Times New Roman" w:cs="Times New Roman"/>
          <w:i/>
          <w:iCs/>
          <w:sz w:val="24"/>
          <w:szCs w:val="24"/>
          <w:shd w:val="clear" w:color="auto" w:fill="FFFFFF"/>
        </w:rPr>
        <w:t>4</w:t>
      </w:r>
      <w:r w:rsidRPr="006F69CE">
        <w:rPr>
          <w:rFonts w:ascii="Times New Roman" w:hAnsi="Times New Roman" w:cs="Times New Roman"/>
          <w:sz w:val="24"/>
          <w:szCs w:val="24"/>
          <w:shd w:val="clear" w:color="auto" w:fill="FFFFFF"/>
        </w:rPr>
        <w:t>(1), 3-10.</w:t>
      </w:r>
    </w:p>
    <w:p w:rsidR="003117D5" w:rsidRPr="006F69CE" w:rsidP="006F69CE">
      <w:pPr>
        <w:tabs>
          <w:tab w:val="left" w:pos="7938"/>
        </w:tabs>
        <w:spacing w:line="480" w:lineRule="auto"/>
        <w:ind w:firstLine="720"/>
        <w:jc w:val="both"/>
        <w:rPr>
          <w:rFonts w:ascii="Times New Roman" w:hAnsi="Times New Roman" w:cs="Times New Roman"/>
          <w:sz w:val="24"/>
          <w:szCs w:val="24"/>
          <w:shd w:val="clear" w:color="auto" w:fill="FFFFFF"/>
        </w:rPr>
      </w:pPr>
    </w:p>
    <w:p w:rsidR="00357F91" w:rsidRPr="006F69CE" w:rsidP="006F69CE">
      <w:pPr>
        <w:tabs>
          <w:tab w:val="left" w:pos="7938"/>
        </w:tabs>
        <w:spacing w:line="480" w:lineRule="auto"/>
        <w:ind w:firstLine="720"/>
        <w:jc w:val="both"/>
        <w:rPr>
          <w:rFonts w:ascii="Times New Roman" w:hAnsi="Times New Roman" w:cs="Times New Roman"/>
          <w:b/>
          <w:sz w:val="24"/>
          <w:szCs w:val="24"/>
        </w:rPr>
      </w:pPr>
    </w:p>
    <w:sectPr w:rsidSect="008826F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5094"/>
      <w:docPartObj>
        <w:docPartGallery w:val="Page Numbers (Top of Page)"/>
        <w:docPartUnique/>
      </w:docPartObj>
    </w:sdtPr>
    <w:sdtContent>
      <w:p w:rsidR="008826FC" w:rsidRPr="008826FC" w:rsidP="008826FC">
        <w:pPr>
          <w:spacing w:line="480" w:lineRule="auto"/>
          <w:rPr>
            <w:rFonts w:ascii="Times New Roman" w:hAnsi="Times New Roman" w:cs="Times New Roman"/>
            <w:sz w:val="24"/>
            <w:szCs w:val="24"/>
          </w:rPr>
        </w:pPr>
        <w:r>
          <w:rPr>
            <w:rFonts w:ascii="Times New Roman" w:hAnsi="Times New Roman" w:cs="Times New Roman"/>
            <w:sz w:val="24"/>
            <w:szCs w:val="24"/>
          </w:rPr>
          <w:t xml:space="preserve">LITERACY EDUCATION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4</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FC" w:rsidRPr="008826FC" w:rsidP="008826FC">
    <w:pPr>
      <w:spacing w:line="480" w:lineRule="auto"/>
      <w:rPr>
        <w:rFonts w:ascii="Times New Roman" w:hAnsi="Times New Roman" w:cs="Times New Roman"/>
        <w:sz w:val="24"/>
        <w:szCs w:val="24"/>
      </w:rPr>
    </w:pPr>
    <w:r>
      <w:rPr>
        <w:rFonts w:ascii="Times New Roman" w:hAnsi="Times New Roman" w:cs="Times New Roman"/>
        <w:sz w:val="24"/>
        <w:szCs w:val="24"/>
      </w:rPr>
      <w:t>Running Head: LITERACY EDUCATION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4D1ABC"/>
    <w:rsid w:val="00014E63"/>
    <w:rsid w:val="001A2DDB"/>
    <w:rsid w:val="003117D5"/>
    <w:rsid w:val="00357F91"/>
    <w:rsid w:val="003C7071"/>
    <w:rsid w:val="004327FC"/>
    <w:rsid w:val="00471229"/>
    <w:rsid w:val="004D1ABC"/>
    <w:rsid w:val="004F631A"/>
    <w:rsid w:val="00503440"/>
    <w:rsid w:val="00525B15"/>
    <w:rsid w:val="005564BC"/>
    <w:rsid w:val="005C4A8F"/>
    <w:rsid w:val="00631686"/>
    <w:rsid w:val="006554BD"/>
    <w:rsid w:val="006F69CE"/>
    <w:rsid w:val="007112CE"/>
    <w:rsid w:val="0076338A"/>
    <w:rsid w:val="007A03FE"/>
    <w:rsid w:val="00836285"/>
    <w:rsid w:val="008826FC"/>
    <w:rsid w:val="008860C0"/>
    <w:rsid w:val="008A6218"/>
    <w:rsid w:val="00912036"/>
    <w:rsid w:val="009E3AC4"/>
    <w:rsid w:val="00A5048A"/>
    <w:rsid w:val="00AE0F46"/>
    <w:rsid w:val="00C83975"/>
    <w:rsid w:val="00D66CF2"/>
    <w:rsid w:val="00DE09B9"/>
    <w:rsid w:val="00DE4929"/>
    <w:rsid w:val="00EA6D72"/>
    <w:rsid w:val="00FD72BF"/>
    <w:rsid w:val="00FF58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DDB"/>
  </w:style>
  <w:style w:type="paragraph" w:styleId="Heading3">
    <w:name w:val="heading 3"/>
    <w:basedOn w:val="Normal"/>
    <w:link w:val="Heading3Char"/>
    <w:uiPriority w:val="9"/>
    <w:qFormat/>
    <w:rsid w:val="003117D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117D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117D5"/>
    <w:rPr>
      <w:color w:val="0000FF"/>
      <w:u w:val="single"/>
    </w:rPr>
  </w:style>
  <w:style w:type="paragraph" w:styleId="Header">
    <w:name w:val="header"/>
    <w:basedOn w:val="Normal"/>
    <w:link w:val="HeaderChar"/>
    <w:uiPriority w:val="99"/>
    <w:unhideWhenUsed/>
    <w:rsid w:val="00882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6FC"/>
  </w:style>
  <w:style w:type="paragraph" w:styleId="Footer">
    <w:name w:val="footer"/>
    <w:basedOn w:val="Normal"/>
    <w:link w:val="FooterChar"/>
    <w:uiPriority w:val="99"/>
    <w:semiHidden/>
    <w:unhideWhenUsed/>
    <w:rsid w:val="008826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26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earch.library.ucdavis.edu/primo-explore/fulldisplay?docid=TN_cdl_soai_escholarship_org_ark_13030_qt7cs2t44d&amp;context=PC&amp;vid=01UCD_V1&amp;lang=en_US&amp;search_scope=everything_scope&amp;adaptor=primo_central_multiple_fe&amp;tab=default_tab&amp;query=any,contains,routines%20and%20diversity&amp;offset=0"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23</cp:revision>
  <dcterms:created xsi:type="dcterms:W3CDTF">2020-10-22T12:55:00Z</dcterms:created>
  <dcterms:modified xsi:type="dcterms:W3CDTF">2020-10-22T13:52:00Z</dcterms:modified>
</cp:coreProperties>
</file>